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1CF" w14:textId="2ABA4F1B" w:rsidR="00350E9D" w:rsidRPr="00F12C3C" w:rsidRDefault="00350E9D" w:rsidP="00F12C3C">
      <w:pPr>
        <w:pStyle w:val="Header"/>
        <w:jc w:val="center"/>
        <w:rPr>
          <w:rFonts w:ascii="SassoonPrimaryInfant" w:hAnsi="SassoonPrimaryInfant" w:cs="Tahoma"/>
          <w:b/>
          <w:u w:val="single"/>
        </w:rPr>
      </w:pPr>
      <w:r w:rsidRPr="00F12C3C">
        <w:rPr>
          <w:rFonts w:ascii="SassoonPrimaryInfant" w:hAnsi="SassoonPrimaryInfant" w:cs="Tahoma"/>
          <w:b/>
          <w:u w:val="single"/>
        </w:rPr>
        <w:t xml:space="preserve">Year </w:t>
      </w:r>
      <w:r w:rsidR="00D03100" w:rsidRPr="00F12C3C">
        <w:rPr>
          <w:rFonts w:ascii="SassoonPrimaryInfant" w:hAnsi="SassoonPrimaryInfant" w:cs="Tahoma"/>
          <w:b/>
          <w:u w:val="single"/>
        </w:rPr>
        <w:t>3</w:t>
      </w:r>
      <w:r w:rsidRPr="00F12C3C">
        <w:rPr>
          <w:rFonts w:ascii="SassoonPrimaryInfant" w:hAnsi="SassoonPrimaryInfant" w:cs="Tahoma"/>
          <w:b/>
          <w:u w:val="single"/>
        </w:rPr>
        <w:t xml:space="preserve"> Spellings </w:t>
      </w:r>
      <w:r w:rsidR="008D05BF" w:rsidRPr="00F12C3C">
        <w:rPr>
          <w:rFonts w:ascii="SassoonPrimaryInfant" w:hAnsi="SassoonPrimaryInfant" w:cs="Tahoma"/>
          <w:b/>
          <w:u w:val="single"/>
        </w:rPr>
        <w:t>Spring A</w:t>
      </w:r>
    </w:p>
    <w:tbl>
      <w:tblPr>
        <w:tblStyle w:val="TableGrid"/>
        <w:tblpPr w:leftFromText="180" w:rightFromText="180" w:vertAnchor="page" w:horzAnchor="margin" w:tblpY="766"/>
        <w:tblW w:w="15388" w:type="dxa"/>
        <w:tblLook w:val="04A0" w:firstRow="1" w:lastRow="0" w:firstColumn="1" w:lastColumn="0" w:noHBand="0" w:noVBand="1"/>
      </w:tblPr>
      <w:tblGrid>
        <w:gridCol w:w="2508"/>
        <w:gridCol w:w="2495"/>
        <w:gridCol w:w="2508"/>
        <w:gridCol w:w="2640"/>
        <w:gridCol w:w="2634"/>
        <w:gridCol w:w="2603"/>
      </w:tblGrid>
      <w:tr w:rsidR="008D05BF" w:rsidRPr="00F12C3C" w14:paraId="53E64C23" w14:textId="2227FC9B" w:rsidTr="008D05BF">
        <w:trPr>
          <w:trHeight w:val="469"/>
        </w:trPr>
        <w:tc>
          <w:tcPr>
            <w:tcW w:w="2508" w:type="dxa"/>
            <w:tcBorders>
              <w:bottom w:val="single" w:sz="4" w:space="0" w:color="auto"/>
            </w:tcBorders>
            <w:shd w:val="clear" w:color="auto" w:fill="D5DCE4" w:themeFill="text2" w:themeFillTint="33"/>
          </w:tcPr>
          <w:p w14:paraId="75711B32"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1</w:t>
            </w:r>
          </w:p>
        </w:tc>
        <w:tc>
          <w:tcPr>
            <w:tcW w:w="2495" w:type="dxa"/>
            <w:tcBorders>
              <w:bottom w:val="single" w:sz="4" w:space="0" w:color="auto"/>
            </w:tcBorders>
            <w:shd w:val="clear" w:color="auto" w:fill="D5DCE4" w:themeFill="text2" w:themeFillTint="33"/>
          </w:tcPr>
          <w:p w14:paraId="0F2D347E"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2</w:t>
            </w:r>
          </w:p>
        </w:tc>
        <w:tc>
          <w:tcPr>
            <w:tcW w:w="2508" w:type="dxa"/>
            <w:tcBorders>
              <w:bottom w:val="single" w:sz="4" w:space="0" w:color="auto"/>
            </w:tcBorders>
            <w:shd w:val="clear" w:color="auto" w:fill="D5DCE4" w:themeFill="text2" w:themeFillTint="33"/>
          </w:tcPr>
          <w:p w14:paraId="54438BD5"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3</w:t>
            </w:r>
          </w:p>
        </w:tc>
        <w:tc>
          <w:tcPr>
            <w:tcW w:w="2640" w:type="dxa"/>
            <w:tcBorders>
              <w:bottom w:val="single" w:sz="4" w:space="0" w:color="auto"/>
            </w:tcBorders>
            <w:shd w:val="clear" w:color="auto" w:fill="D5DCE4" w:themeFill="text2" w:themeFillTint="33"/>
          </w:tcPr>
          <w:p w14:paraId="3E583DD9"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4</w:t>
            </w:r>
          </w:p>
        </w:tc>
        <w:tc>
          <w:tcPr>
            <w:tcW w:w="2634" w:type="dxa"/>
            <w:tcBorders>
              <w:bottom w:val="single" w:sz="4" w:space="0" w:color="auto"/>
            </w:tcBorders>
            <w:shd w:val="clear" w:color="auto" w:fill="D5DCE4" w:themeFill="text2" w:themeFillTint="33"/>
          </w:tcPr>
          <w:p w14:paraId="5A499502" w14:textId="77777777"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5</w:t>
            </w:r>
          </w:p>
        </w:tc>
        <w:tc>
          <w:tcPr>
            <w:tcW w:w="2603" w:type="dxa"/>
            <w:tcBorders>
              <w:bottom w:val="single" w:sz="4" w:space="0" w:color="auto"/>
            </w:tcBorders>
            <w:shd w:val="clear" w:color="auto" w:fill="D5DCE4" w:themeFill="text2" w:themeFillTint="33"/>
          </w:tcPr>
          <w:p w14:paraId="73128060" w14:textId="649F588B" w:rsidR="008D05BF" w:rsidRPr="00F12C3C" w:rsidRDefault="008D05BF" w:rsidP="00F12C3C">
            <w:pPr>
              <w:jc w:val="center"/>
              <w:rPr>
                <w:rFonts w:ascii="SassoonPrimaryInfant" w:hAnsi="SassoonPrimaryInfant" w:cs="Tahoma"/>
                <w:b/>
                <w:bCs/>
                <w:color w:val="000000" w:themeColor="text1"/>
                <w:sz w:val="20"/>
                <w:szCs w:val="20"/>
              </w:rPr>
            </w:pPr>
            <w:r w:rsidRPr="00F12C3C">
              <w:rPr>
                <w:rFonts w:ascii="SassoonPrimaryInfant" w:hAnsi="SassoonPrimaryInfant" w:cs="Tahoma"/>
                <w:b/>
                <w:bCs/>
                <w:color w:val="000000" w:themeColor="text1"/>
                <w:sz w:val="20"/>
                <w:szCs w:val="20"/>
              </w:rPr>
              <w:t>Week 5</w:t>
            </w:r>
          </w:p>
        </w:tc>
      </w:tr>
      <w:tr w:rsidR="008D05BF" w:rsidRPr="00F12C3C" w14:paraId="05BC9ED5" w14:textId="739AF61C" w:rsidTr="008D05BF">
        <w:trPr>
          <w:trHeight w:val="497"/>
        </w:trPr>
        <w:tc>
          <w:tcPr>
            <w:tcW w:w="2508" w:type="dxa"/>
            <w:shd w:val="clear" w:color="auto" w:fill="auto"/>
          </w:tcPr>
          <w:p w14:paraId="4503AF75"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495" w:type="dxa"/>
            <w:shd w:val="clear" w:color="auto" w:fill="auto"/>
          </w:tcPr>
          <w:p w14:paraId="396F060D"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508" w:type="dxa"/>
            <w:shd w:val="clear" w:color="auto" w:fill="auto"/>
          </w:tcPr>
          <w:p w14:paraId="734805CC"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40" w:type="dxa"/>
          </w:tcPr>
          <w:p w14:paraId="2D136496"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34" w:type="dxa"/>
            <w:shd w:val="clear" w:color="auto" w:fill="auto"/>
          </w:tcPr>
          <w:p w14:paraId="5C06A389" w14:textId="77777777"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c>
          <w:tcPr>
            <w:tcW w:w="2603" w:type="dxa"/>
          </w:tcPr>
          <w:p w14:paraId="1AE0770D" w14:textId="07596DA5" w:rsidR="008D05BF" w:rsidRPr="00F12C3C" w:rsidRDefault="008D05BF" w:rsidP="00F12C3C">
            <w:pPr>
              <w:jc w:val="center"/>
              <w:rPr>
                <w:rFonts w:ascii="SassoonPrimaryInfant" w:hAnsi="SassoonPrimaryInfant" w:cs="Tahoma"/>
                <w:b/>
                <w:color w:val="000000" w:themeColor="text1"/>
                <w:sz w:val="20"/>
                <w:szCs w:val="20"/>
              </w:rPr>
            </w:pPr>
            <w:r w:rsidRPr="00F12C3C">
              <w:rPr>
                <w:rFonts w:ascii="SassoonPrimaryInfant" w:hAnsi="SassoonPrimaryInfant" w:cs="Tahoma"/>
                <w:b/>
                <w:color w:val="000000" w:themeColor="text1"/>
                <w:sz w:val="20"/>
                <w:szCs w:val="20"/>
              </w:rPr>
              <w:t>The spelling focus for this week is…</w:t>
            </w:r>
          </w:p>
        </w:tc>
      </w:tr>
      <w:tr w:rsidR="009164E2" w:rsidRPr="00F12C3C" w14:paraId="17CB7970" w14:textId="5FFF92D4" w:rsidTr="008D05BF">
        <w:trPr>
          <w:trHeight w:val="419"/>
        </w:trPr>
        <w:tc>
          <w:tcPr>
            <w:tcW w:w="2508" w:type="dxa"/>
            <w:shd w:val="clear" w:color="auto" w:fill="auto"/>
          </w:tcPr>
          <w:p w14:paraId="3025FF9C" w14:textId="77777777" w:rsidR="009164E2" w:rsidRPr="009164E2" w:rsidRDefault="009164E2" w:rsidP="009164E2">
            <w:pPr>
              <w:jc w:val="center"/>
              <w:rPr>
                <w:rFonts w:ascii="SassoonPrimaryInfant" w:hAnsi="SassoonPrimaryInfant" w:cs="Tahoma"/>
                <w:color w:val="000000" w:themeColor="text1"/>
                <w:sz w:val="20"/>
                <w:szCs w:val="20"/>
              </w:rPr>
            </w:pPr>
          </w:p>
          <w:p w14:paraId="3CCBE049" w14:textId="34C7F6B6" w:rsidR="009164E2" w:rsidRPr="009164E2" w:rsidRDefault="009164E2" w:rsidP="009164E2">
            <w:pPr>
              <w:jc w:val="center"/>
              <w:rPr>
                <w:rFonts w:ascii="SassoonPrimaryInfant" w:hAnsi="SassoonPrimaryInfant" w:cs="Tahoma"/>
                <w:color w:val="000000" w:themeColor="text1"/>
                <w:sz w:val="20"/>
                <w:szCs w:val="20"/>
              </w:rPr>
            </w:pPr>
            <w:r w:rsidRPr="009164E2">
              <w:rPr>
                <w:rFonts w:ascii="SassoonPrimaryInfant" w:hAnsi="SassoonPrimaryInfant" w:cs="Tahoma"/>
                <w:color w:val="000000" w:themeColor="text1"/>
                <w:sz w:val="20"/>
                <w:szCs w:val="20"/>
              </w:rPr>
              <w:t>Tricky words</w:t>
            </w:r>
          </w:p>
          <w:p w14:paraId="74681779" w14:textId="77777777" w:rsidR="009164E2" w:rsidRPr="009164E2" w:rsidRDefault="009164E2" w:rsidP="009164E2">
            <w:pPr>
              <w:jc w:val="center"/>
              <w:rPr>
                <w:rFonts w:ascii="SassoonPrimaryInfant" w:hAnsi="SassoonPrimaryInfant" w:cs="Tahoma"/>
                <w:color w:val="000000" w:themeColor="text1"/>
                <w:sz w:val="20"/>
                <w:szCs w:val="20"/>
              </w:rPr>
            </w:pPr>
          </w:p>
        </w:tc>
        <w:tc>
          <w:tcPr>
            <w:tcW w:w="2495" w:type="dxa"/>
            <w:shd w:val="clear" w:color="auto" w:fill="auto"/>
          </w:tcPr>
          <w:p w14:paraId="58597DAF" w14:textId="77777777" w:rsidR="009164E2" w:rsidRPr="00D84D72" w:rsidRDefault="009164E2" w:rsidP="009164E2">
            <w:pPr>
              <w:jc w:val="center"/>
              <w:rPr>
                <w:rFonts w:ascii="SassoonPrimaryInfant" w:hAnsi="SassoonPrimaryInfant" w:cs="Tahoma"/>
                <w:color w:val="000000" w:themeColor="text1"/>
                <w:sz w:val="20"/>
                <w:szCs w:val="20"/>
              </w:rPr>
            </w:pPr>
          </w:p>
          <w:p w14:paraId="7C377ECF" w14:textId="274F3563" w:rsidR="009164E2" w:rsidRPr="00D84D72" w:rsidRDefault="009164E2" w:rsidP="009164E2">
            <w:pPr>
              <w:jc w:val="center"/>
              <w:rPr>
                <w:rFonts w:ascii="SassoonPrimaryInfant" w:hAnsi="SassoonPrimaryInfant" w:cs="Tahoma"/>
                <w:color w:val="000000" w:themeColor="text1"/>
                <w:sz w:val="20"/>
                <w:szCs w:val="20"/>
              </w:rPr>
            </w:pPr>
            <w:r w:rsidRPr="00D84D72">
              <w:rPr>
                <w:rFonts w:ascii="SassoonPrimaryInfant" w:hAnsi="SassoonPrimaryInfant" w:cs="Tahoma"/>
                <w:color w:val="000000" w:themeColor="text1"/>
                <w:sz w:val="20"/>
                <w:szCs w:val="20"/>
              </w:rPr>
              <w:t>High Frequency words</w:t>
            </w:r>
            <w:r w:rsidR="00D84D72" w:rsidRPr="00D84D72">
              <w:rPr>
                <w:rFonts w:ascii="SassoonPrimaryInfant" w:hAnsi="SassoonPrimaryInfant" w:cs="Tahoma"/>
                <w:color w:val="000000" w:themeColor="text1"/>
                <w:sz w:val="20"/>
                <w:szCs w:val="20"/>
              </w:rPr>
              <w:t xml:space="preserve"> </w:t>
            </w:r>
            <w:r w:rsidR="00D84D72" w:rsidRPr="00D84D72">
              <w:rPr>
                <w:rFonts w:ascii="SassoonPrimaryInfant" w:hAnsi="SassoonPrimaryInfant"/>
                <w:color w:val="000000" w:themeColor="text1"/>
                <w:sz w:val="20"/>
                <w:szCs w:val="20"/>
              </w:rPr>
              <w:t>‘</w:t>
            </w:r>
            <w:proofErr w:type="spellStart"/>
            <w:r w:rsidR="00D84D72" w:rsidRPr="00D84D72">
              <w:rPr>
                <w:rFonts w:ascii="SassoonPrimaryInfant" w:hAnsi="SassoonPrimaryInfant"/>
                <w:color w:val="000000" w:themeColor="text1"/>
                <w:sz w:val="20"/>
                <w:szCs w:val="20"/>
              </w:rPr>
              <w:t>th</w:t>
            </w:r>
            <w:proofErr w:type="spellEnd"/>
            <w:r w:rsidR="00D84D72" w:rsidRPr="00D84D72">
              <w:rPr>
                <w:rFonts w:ascii="SassoonPrimaryInfant" w:hAnsi="SassoonPrimaryInfant"/>
                <w:color w:val="000000" w:themeColor="text1"/>
                <w:sz w:val="20"/>
                <w:szCs w:val="20"/>
              </w:rPr>
              <w:t>’ not ‘v</w:t>
            </w:r>
            <w:r w:rsidR="00D84D72">
              <w:rPr>
                <w:rFonts w:ascii="SassoonPrimaryInfant" w:hAnsi="SassoonPrimaryInfant"/>
                <w:color w:val="000000" w:themeColor="text1"/>
                <w:sz w:val="20"/>
                <w:szCs w:val="20"/>
              </w:rPr>
              <w:t>’ or ‘f’</w:t>
            </w:r>
          </w:p>
        </w:tc>
        <w:tc>
          <w:tcPr>
            <w:tcW w:w="2508" w:type="dxa"/>
            <w:shd w:val="clear" w:color="auto" w:fill="auto"/>
          </w:tcPr>
          <w:p w14:paraId="650FC27E" w14:textId="77777777" w:rsidR="009164E2" w:rsidRPr="009164E2" w:rsidRDefault="009164E2" w:rsidP="009164E2">
            <w:pPr>
              <w:jc w:val="center"/>
              <w:rPr>
                <w:rFonts w:ascii="SassoonPrimaryInfant" w:hAnsi="SassoonPrimaryInfant" w:cs="Tahoma"/>
                <w:color w:val="000000" w:themeColor="text1"/>
                <w:sz w:val="20"/>
                <w:szCs w:val="20"/>
              </w:rPr>
            </w:pPr>
          </w:p>
          <w:p w14:paraId="0222BAC1" w14:textId="28A55443" w:rsidR="009164E2" w:rsidRPr="009164E2" w:rsidRDefault="009164E2" w:rsidP="009164E2">
            <w:pPr>
              <w:shd w:val="clear" w:color="auto" w:fill="FFFFFF"/>
              <w:jc w:val="center"/>
              <w:outlineLvl w:val="2"/>
              <w:rPr>
                <w:rFonts w:ascii="SassoonPrimaryInfant" w:eastAsia="Times New Roman" w:hAnsi="SassoonPrimaryInfant" w:cs="Tahoma"/>
                <w:bCs/>
                <w:color w:val="333333"/>
                <w:sz w:val="20"/>
                <w:szCs w:val="20"/>
                <w:lang w:eastAsia="en-GB"/>
              </w:rPr>
            </w:pPr>
            <w:r w:rsidRPr="009164E2">
              <w:rPr>
                <w:rFonts w:ascii="SassoonPrimaryInfant" w:hAnsi="SassoonPrimaryInfant" w:cs="Tahoma"/>
                <w:color w:val="000000" w:themeColor="text1"/>
                <w:sz w:val="20"/>
                <w:szCs w:val="20"/>
              </w:rPr>
              <w:t>High Frequency words</w:t>
            </w:r>
          </w:p>
        </w:tc>
        <w:tc>
          <w:tcPr>
            <w:tcW w:w="2640" w:type="dxa"/>
          </w:tcPr>
          <w:p w14:paraId="4BCF8215" w14:textId="77777777" w:rsidR="009164E2" w:rsidRPr="009164E2" w:rsidRDefault="009164E2" w:rsidP="009164E2">
            <w:pPr>
              <w:jc w:val="center"/>
              <w:rPr>
                <w:rFonts w:ascii="SassoonPrimaryInfant" w:hAnsi="SassoonPrimaryInfant" w:cs="Tahoma"/>
                <w:color w:val="000000" w:themeColor="text1"/>
                <w:sz w:val="20"/>
                <w:szCs w:val="20"/>
              </w:rPr>
            </w:pPr>
          </w:p>
          <w:p w14:paraId="09633FFB" w14:textId="72BE2A54" w:rsidR="009164E2" w:rsidRPr="009164E2" w:rsidRDefault="009164E2" w:rsidP="009164E2">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sidRPr="009164E2">
              <w:rPr>
                <w:rFonts w:ascii="SassoonPrimaryInfant" w:hAnsi="SassoonPrimaryInfant" w:cs="Tahoma"/>
                <w:b w:val="0"/>
                <w:color w:val="000000" w:themeColor="text1"/>
                <w:sz w:val="20"/>
                <w:szCs w:val="20"/>
              </w:rPr>
              <w:t>High Frequency words</w:t>
            </w:r>
          </w:p>
        </w:tc>
        <w:tc>
          <w:tcPr>
            <w:tcW w:w="2634" w:type="dxa"/>
            <w:shd w:val="clear" w:color="auto" w:fill="auto"/>
          </w:tcPr>
          <w:p w14:paraId="0DEDBE97" w14:textId="77777777" w:rsidR="009164E2" w:rsidRPr="009164E2" w:rsidRDefault="009164E2" w:rsidP="009164E2">
            <w:pPr>
              <w:jc w:val="center"/>
              <w:rPr>
                <w:rFonts w:ascii="SassoonPrimaryInfant" w:hAnsi="SassoonPrimaryInfant" w:cs="Tahoma"/>
                <w:color w:val="000000" w:themeColor="text1"/>
                <w:sz w:val="20"/>
                <w:szCs w:val="20"/>
              </w:rPr>
            </w:pPr>
          </w:p>
          <w:p w14:paraId="3F9A26B3" w14:textId="2B76C626" w:rsidR="009164E2" w:rsidRPr="009164E2" w:rsidRDefault="00D84D72" w:rsidP="009164E2">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Pr>
                <w:rFonts w:ascii="SassoonPrimaryInfant" w:hAnsi="SassoonPrimaryInfant" w:cs="Tahoma"/>
                <w:b w:val="0"/>
                <w:color w:val="000000" w:themeColor="text1"/>
                <w:sz w:val="20"/>
                <w:szCs w:val="20"/>
              </w:rPr>
              <w:t>Contractions</w:t>
            </w:r>
          </w:p>
        </w:tc>
        <w:tc>
          <w:tcPr>
            <w:tcW w:w="2603" w:type="dxa"/>
          </w:tcPr>
          <w:p w14:paraId="4A2B4BDB" w14:textId="77777777" w:rsidR="009164E2" w:rsidRPr="009164E2" w:rsidRDefault="009164E2" w:rsidP="009164E2">
            <w:pPr>
              <w:jc w:val="center"/>
              <w:rPr>
                <w:rFonts w:ascii="SassoonPrimaryInfant" w:hAnsi="SassoonPrimaryInfant" w:cs="Tahoma"/>
                <w:color w:val="000000" w:themeColor="text1"/>
                <w:sz w:val="20"/>
                <w:szCs w:val="20"/>
              </w:rPr>
            </w:pPr>
          </w:p>
          <w:p w14:paraId="6AB0C28E" w14:textId="03F69D4B" w:rsidR="009164E2" w:rsidRPr="009164E2" w:rsidRDefault="00D84D72" w:rsidP="009164E2">
            <w:pPr>
              <w:pStyle w:val="Heading3"/>
              <w:shd w:val="clear" w:color="auto" w:fill="FFFFFF"/>
              <w:spacing w:before="0" w:beforeAutospacing="0" w:after="0" w:afterAutospacing="0"/>
              <w:jc w:val="center"/>
              <w:outlineLvl w:val="2"/>
              <w:rPr>
                <w:rFonts w:ascii="SassoonPrimaryInfant" w:hAnsi="SassoonPrimaryInfant" w:cs="Tahoma"/>
                <w:b w:val="0"/>
                <w:color w:val="333333"/>
                <w:sz w:val="20"/>
                <w:szCs w:val="20"/>
              </w:rPr>
            </w:pPr>
            <w:r>
              <w:rPr>
                <w:rFonts w:ascii="SassoonPrimaryInfant" w:hAnsi="SassoonPrimaryInfant" w:cs="Tahoma"/>
                <w:b w:val="0"/>
                <w:color w:val="000000" w:themeColor="text1"/>
                <w:sz w:val="20"/>
                <w:szCs w:val="20"/>
              </w:rPr>
              <w:t>Tricky ‘l’ words</w:t>
            </w:r>
          </w:p>
        </w:tc>
      </w:tr>
      <w:tr w:rsidR="009164E2" w:rsidRPr="00F12C3C" w14:paraId="5B946CE6" w14:textId="4B4C156D" w:rsidTr="008D05BF">
        <w:trPr>
          <w:trHeight w:val="4498"/>
        </w:trPr>
        <w:tc>
          <w:tcPr>
            <w:tcW w:w="2508" w:type="dxa"/>
            <w:tcBorders>
              <w:bottom w:val="nil"/>
            </w:tcBorders>
            <w:shd w:val="clear" w:color="auto" w:fill="auto"/>
          </w:tcPr>
          <w:p w14:paraId="25A7201C" w14:textId="65AAE0DB"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s</w:t>
            </w:r>
            <w:r w:rsidRPr="000854EB">
              <w:rPr>
                <w:rFonts w:ascii="SassoonPrimaryInfant" w:hAnsi="SassoonPrimaryInfant" w:cs="Tahoma"/>
                <w:color w:val="000000"/>
                <w:sz w:val="24"/>
                <w:szCs w:val="24"/>
                <w:shd w:val="clear" w:color="auto" w:fill="FFFFFF"/>
              </w:rPr>
              <w:t>aid</w:t>
            </w:r>
          </w:p>
          <w:p w14:paraId="61B81F03" w14:textId="77777777"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are</w:t>
            </w:r>
          </w:p>
          <w:p w14:paraId="78079F42" w14:textId="77777777"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was</w:t>
            </w:r>
          </w:p>
          <w:p w14:paraId="56C89452" w14:textId="77777777"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they</w:t>
            </w:r>
          </w:p>
          <w:p w14:paraId="569D90EA" w14:textId="77777777"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there</w:t>
            </w:r>
          </w:p>
          <w:p w14:paraId="08FF3738" w14:textId="77777777" w:rsidR="009164E2"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 xml:space="preserve">come </w:t>
            </w:r>
          </w:p>
          <w:p w14:paraId="73FE6EC3" w14:textId="37B9C951" w:rsidR="009164E2" w:rsidRPr="000854EB" w:rsidRDefault="009164E2" w:rsidP="009164E2">
            <w:pPr>
              <w:pStyle w:val="ListParagraph"/>
              <w:numPr>
                <w:ilvl w:val="0"/>
                <w:numId w:val="44"/>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some</w:t>
            </w:r>
          </w:p>
        </w:tc>
        <w:tc>
          <w:tcPr>
            <w:tcW w:w="2495" w:type="dxa"/>
            <w:tcBorders>
              <w:bottom w:val="nil"/>
            </w:tcBorders>
            <w:shd w:val="clear" w:color="auto" w:fill="auto"/>
          </w:tcPr>
          <w:p w14:paraId="29ECF423"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that</w:t>
            </w:r>
          </w:p>
          <w:p w14:paraId="19834D79"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then</w:t>
            </w:r>
          </w:p>
          <w:p w14:paraId="26C037BB"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this</w:t>
            </w:r>
          </w:p>
          <w:p w14:paraId="60C4D8B5" w14:textId="518CC629"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there (over)</w:t>
            </w:r>
          </w:p>
          <w:p w14:paraId="2C06B121"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them</w:t>
            </w:r>
          </w:p>
          <w:p w14:paraId="72DFC425"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time</w:t>
            </w:r>
          </w:p>
          <w:p w14:paraId="7472A334" w14:textId="77777777" w:rsidR="009164E2"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their (belongs)</w:t>
            </w:r>
          </w:p>
          <w:p w14:paraId="02EC2E12" w14:textId="18CFBBE3" w:rsidR="009164E2" w:rsidRPr="000854EB" w:rsidRDefault="009164E2" w:rsidP="009164E2">
            <w:pPr>
              <w:pStyle w:val="ListParagraph"/>
              <w:numPr>
                <w:ilvl w:val="0"/>
                <w:numId w:val="45"/>
              </w:numPr>
              <w:ind w:left="495"/>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think</w:t>
            </w:r>
          </w:p>
        </w:tc>
        <w:tc>
          <w:tcPr>
            <w:tcW w:w="2508" w:type="dxa"/>
            <w:tcBorders>
              <w:bottom w:val="nil"/>
            </w:tcBorders>
            <w:shd w:val="clear" w:color="auto" w:fill="auto"/>
          </w:tcPr>
          <w:p w14:paraId="25A313ED"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her</w:t>
            </w:r>
          </w:p>
          <w:p w14:paraId="37EA9AF8"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him</w:t>
            </w:r>
          </w:p>
          <w:p w14:paraId="022AD0BC"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have</w:t>
            </w:r>
          </w:p>
          <w:p w14:paraId="54335AAB"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had</w:t>
            </w:r>
          </w:p>
          <w:p w14:paraId="43A6D2A1"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here</w:t>
            </w:r>
          </w:p>
          <w:p w14:paraId="643D0FD9"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you</w:t>
            </w:r>
          </w:p>
          <w:p w14:paraId="28F9E06D" w14:textId="77777777" w:rsid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your</w:t>
            </w:r>
          </w:p>
          <w:p w14:paraId="39B02C80" w14:textId="0BCA80D6" w:rsidR="009164E2" w:rsidRPr="009164E2" w:rsidRDefault="009164E2" w:rsidP="009164E2">
            <w:pPr>
              <w:pStyle w:val="ListParagraph"/>
              <w:numPr>
                <w:ilvl w:val="0"/>
                <w:numId w:val="46"/>
              </w:numPr>
              <w:spacing w:before="100" w:beforeAutospacing="1" w:after="100" w:afterAutospacing="1"/>
              <w:textAlignment w:val="baseline"/>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us</w:t>
            </w:r>
          </w:p>
        </w:tc>
        <w:tc>
          <w:tcPr>
            <w:tcW w:w="2640" w:type="dxa"/>
            <w:tcBorders>
              <w:bottom w:val="nil"/>
            </w:tcBorders>
          </w:tcPr>
          <w:p w14:paraId="23F03782"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 xml:space="preserve">off </w:t>
            </w:r>
          </w:p>
          <w:p w14:paraId="33F729BD"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of</w:t>
            </w:r>
          </w:p>
          <w:p w14:paraId="60E296F4"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saw</w:t>
            </w:r>
          </w:p>
          <w:p w14:paraId="13D4440E"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see</w:t>
            </w:r>
          </w:p>
          <w:p w14:paraId="22319EC4"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are</w:t>
            </w:r>
          </w:p>
          <w:p w14:paraId="217CA7DF"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ask</w:t>
            </w:r>
          </w:p>
          <w:p w14:paraId="262DF5D6" w14:textId="77777777" w:rsid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our</w:t>
            </w:r>
          </w:p>
          <w:p w14:paraId="678ADB93" w14:textId="65D50221" w:rsidR="009164E2" w:rsidRPr="009164E2" w:rsidRDefault="009164E2" w:rsidP="009164E2">
            <w:pPr>
              <w:pStyle w:val="ListParagraph"/>
              <w:numPr>
                <w:ilvl w:val="0"/>
                <w:numId w:val="47"/>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one</w:t>
            </w:r>
          </w:p>
        </w:tc>
        <w:tc>
          <w:tcPr>
            <w:tcW w:w="2634" w:type="dxa"/>
            <w:tcBorders>
              <w:bottom w:val="nil"/>
            </w:tcBorders>
            <w:shd w:val="clear" w:color="auto" w:fill="auto"/>
          </w:tcPr>
          <w:p w14:paraId="47D36959" w14:textId="147D4417" w:rsidR="009164E2" w:rsidRP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sidRPr="009164E2">
              <w:rPr>
                <w:rFonts w:ascii="SassoonPrimaryInfant" w:hAnsi="SassoonPrimaryInfant" w:cs="Tahoma"/>
                <w:color w:val="000000"/>
                <w:sz w:val="24"/>
                <w:szCs w:val="24"/>
                <w:shd w:val="clear" w:color="auto" w:fill="FFFFFF"/>
              </w:rPr>
              <w:t>I’m</w:t>
            </w:r>
          </w:p>
          <w:p w14:paraId="5B9179BB"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I’ll</w:t>
            </w:r>
          </w:p>
          <w:p w14:paraId="162BC4BD"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I’ve</w:t>
            </w:r>
          </w:p>
          <w:p w14:paraId="39D6307F"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don’t</w:t>
            </w:r>
          </w:p>
          <w:p w14:paraId="5A8449EC"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can’t</w:t>
            </w:r>
          </w:p>
          <w:p w14:paraId="296A3507"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won’t</w:t>
            </w:r>
          </w:p>
          <w:p w14:paraId="1BBAD95B" w14:textId="77777777" w:rsid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didn’t</w:t>
            </w:r>
          </w:p>
          <w:p w14:paraId="55168260" w14:textId="1449858C" w:rsidR="009164E2" w:rsidRPr="009164E2" w:rsidRDefault="009164E2" w:rsidP="009164E2">
            <w:pPr>
              <w:pStyle w:val="ListParagraph"/>
              <w:numPr>
                <w:ilvl w:val="0"/>
                <w:numId w:val="48"/>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he’s</w:t>
            </w:r>
          </w:p>
        </w:tc>
        <w:tc>
          <w:tcPr>
            <w:tcW w:w="2603" w:type="dxa"/>
            <w:tcBorders>
              <w:bottom w:val="nil"/>
            </w:tcBorders>
          </w:tcPr>
          <w:p w14:paraId="5BAF65D8"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last</w:t>
            </w:r>
          </w:p>
          <w:p w14:paraId="7D036327"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let’s</w:t>
            </w:r>
          </w:p>
          <w:p w14:paraId="6FF7A9F8"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like</w:t>
            </w:r>
          </w:p>
          <w:p w14:paraId="72496366"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liked</w:t>
            </w:r>
          </w:p>
          <w:p w14:paraId="6BBC2E83"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live</w:t>
            </w:r>
          </w:p>
          <w:p w14:paraId="12CF1FF3"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lived</w:t>
            </w:r>
          </w:p>
          <w:p w14:paraId="7AB21526"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lie</w:t>
            </w:r>
          </w:p>
          <w:p w14:paraId="6BC73DE5"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lied</w:t>
            </w:r>
          </w:p>
          <w:p w14:paraId="7A660B8A" w14:textId="77777777" w:rsid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look</w:t>
            </w:r>
          </w:p>
          <w:p w14:paraId="40DED60E" w14:textId="25E6AA4E" w:rsidR="009164E2" w:rsidRPr="009164E2" w:rsidRDefault="009164E2" w:rsidP="009164E2">
            <w:pPr>
              <w:pStyle w:val="ListParagraph"/>
              <w:numPr>
                <w:ilvl w:val="0"/>
                <w:numId w:val="49"/>
              </w:numPr>
              <w:rPr>
                <w:rFonts w:ascii="SassoonPrimaryInfant" w:hAnsi="SassoonPrimaryInfant" w:cs="Tahoma"/>
                <w:color w:val="000000"/>
                <w:sz w:val="24"/>
                <w:szCs w:val="24"/>
                <w:shd w:val="clear" w:color="auto" w:fill="FFFFFF"/>
              </w:rPr>
            </w:pPr>
            <w:r>
              <w:rPr>
                <w:rFonts w:ascii="SassoonPrimaryInfant" w:hAnsi="SassoonPrimaryInfant" w:cs="Tahoma"/>
                <w:color w:val="000000"/>
                <w:sz w:val="24"/>
                <w:szCs w:val="24"/>
                <w:shd w:val="clear" w:color="auto" w:fill="FFFFFF"/>
              </w:rPr>
              <w:t>looking</w:t>
            </w:r>
          </w:p>
        </w:tc>
      </w:tr>
      <w:tr w:rsidR="009164E2" w:rsidRPr="00F12C3C" w14:paraId="433BFBE2" w14:textId="310A4CFF" w:rsidTr="00D84D72">
        <w:trPr>
          <w:trHeight w:val="80"/>
        </w:trPr>
        <w:tc>
          <w:tcPr>
            <w:tcW w:w="2508" w:type="dxa"/>
            <w:tcBorders>
              <w:top w:val="nil"/>
              <w:bottom w:val="single" w:sz="4" w:space="0" w:color="auto"/>
            </w:tcBorders>
          </w:tcPr>
          <w:p w14:paraId="68228D18" w14:textId="77777777" w:rsidR="009164E2" w:rsidRPr="00F12C3C" w:rsidRDefault="009164E2" w:rsidP="009164E2">
            <w:pPr>
              <w:jc w:val="center"/>
              <w:rPr>
                <w:rFonts w:ascii="SassoonPrimaryInfant" w:hAnsi="SassoonPrimaryInfant" w:cs="Tahoma"/>
                <w:b/>
                <w:color w:val="000000" w:themeColor="text1"/>
                <w:sz w:val="14"/>
                <w:szCs w:val="20"/>
              </w:rPr>
            </w:pPr>
            <w:r w:rsidRPr="00F12C3C">
              <w:rPr>
                <w:rFonts w:ascii="SassoonPrimaryInfant" w:hAnsi="SassoonPrimaryInfant" w:cs="Tahoma"/>
                <w:b/>
                <w:color w:val="000000" w:themeColor="text1"/>
                <w:sz w:val="14"/>
                <w:szCs w:val="20"/>
              </w:rPr>
              <w:t>Additionally, practise these three Year 3 High Frequency Words.</w:t>
            </w:r>
          </w:p>
        </w:tc>
        <w:tc>
          <w:tcPr>
            <w:tcW w:w="2495" w:type="dxa"/>
            <w:tcBorders>
              <w:top w:val="nil"/>
              <w:bottom w:val="single" w:sz="4" w:space="0" w:color="auto"/>
            </w:tcBorders>
          </w:tcPr>
          <w:p w14:paraId="108BADE2" w14:textId="77777777" w:rsidR="009164E2" w:rsidRPr="00F12C3C" w:rsidRDefault="009164E2" w:rsidP="009164E2">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508" w:type="dxa"/>
            <w:tcBorders>
              <w:top w:val="nil"/>
              <w:bottom w:val="single" w:sz="4" w:space="0" w:color="auto"/>
            </w:tcBorders>
          </w:tcPr>
          <w:p w14:paraId="599A7A9C" w14:textId="77777777" w:rsidR="009164E2" w:rsidRPr="00F12C3C" w:rsidRDefault="009164E2" w:rsidP="009164E2">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640" w:type="dxa"/>
            <w:tcBorders>
              <w:top w:val="nil"/>
              <w:bottom w:val="single" w:sz="4" w:space="0" w:color="auto"/>
            </w:tcBorders>
          </w:tcPr>
          <w:p w14:paraId="165EA5C4" w14:textId="77777777" w:rsidR="009164E2" w:rsidRPr="00F12C3C" w:rsidRDefault="009164E2" w:rsidP="009164E2">
            <w:pPr>
              <w:jc w:val="center"/>
              <w:rPr>
                <w:rFonts w:ascii="SassoonPrimaryInfant" w:hAnsi="SassoonPrimaryInfant" w:cs="Tahoma"/>
                <w:b/>
                <w:color w:val="000000" w:themeColor="text1"/>
                <w:sz w:val="14"/>
                <w:szCs w:val="20"/>
              </w:rPr>
            </w:pPr>
            <w:r w:rsidRPr="00F12C3C">
              <w:rPr>
                <w:rFonts w:ascii="SassoonPrimaryInfant" w:hAnsi="SassoonPrimaryInfant" w:cs="Tahoma"/>
                <w:b/>
                <w:color w:val="000000" w:themeColor="text1"/>
                <w:sz w:val="14"/>
                <w:szCs w:val="20"/>
              </w:rPr>
              <w:t>Additionally, practise these three Year 3 High Frequency Words.</w:t>
            </w:r>
          </w:p>
        </w:tc>
        <w:tc>
          <w:tcPr>
            <w:tcW w:w="2634" w:type="dxa"/>
            <w:tcBorders>
              <w:top w:val="nil"/>
              <w:bottom w:val="single" w:sz="4" w:space="0" w:color="auto"/>
            </w:tcBorders>
          </w:tcPr>
          <w:p w14:paraId="480A03AE" w14:textId="77777777" w:rsidR="009164E2" w:rsidRPr="00F12C3C" w:rsidRDefault="009164E2" w:rsidP="009164E2">
            <w:pPr>
              <w:jc w:val="center"/>
              <w:rPr>
                <w:rFonts w:ascii="SassoonPrimaryInfant" w:hAnsi="SassoonPrimaryInfant" w:cs="Tahoma"/>
              </w:rPr>
            </w:pPr>
            <w:r w:rsidRPr="00F12C3C">
              <w:rPr>
                <w:rFonts w:ascii="SassoonPrimaryInfant" w:hAnsi="SassoonPrimaryInfant" w:cs="Tahoma"/>
                <w:b/>
                <w:color w:val="000000" w:themeColor="text1"/>
                <w:sz w:val="14"/>
                <w:szCs w:val="20"/>
              </w:rPr>
              <w:t>Additionally, practise these three Year 3 High Frequency Words.</w:t>
            </w:r>
          </w:p>
        </w:tc>
        <w:tc>
          <w:tcPr>
            <w:tcW w:w="2603" w:type="dxa"/>
            <w:tcBorders>
              <w:top w:val="nil"/>
              <w:bottom w:val="single" w:sz="4" w:space="0" w:color="auto"/>
            </w:tcBorders>
          </w:tcPr>
          <w:p w14:paraId="7338A2CF" w14:textId="77777777" w:rsidR="009164E2" w:rsidRPr="00F12C3C" w:rsidRDefault="009164E2" w:rsidP="009164E2">
            <w:pPr>
              <w:jc w:val="center"/>
              <w:rPr>
                <w:rFonts w:ascii="SassoonPrimaryInfant" w:hAnsi="SassoonPrimaryInfant" w:cs="Tahoma"/>
                <w:b/>
                <w:color w:val="000000" w:themeColor="text1"/>
                <w:sz w:val="14"/>
                <w:szCs w:val="20"/>
              </w:rPr>
            </w:pPr>
          </w:p>
        </w:tc>
      </w:tr>
      <w:tr w:rsidR="009164E2" w:rsidRPr="00F12C3C" w14:paraId="5888A259" w14:textId="14245FB3" w:rsidTr="008D05BF">
        <w:trPr>
          <w:trHeight w:val="898"/>
        </w:trPr>
        <w:tc>
          <w:tcPr>
            <w:tcW w:w="2508" w:type="dxa"/>
            <w:tcBorders>
              <w:bottom w:val="single" w:sz="4" w:space="0" w:color="auto"/>
            </w:tcBorders>
          </w:tcPr>
          <w:p w14:paraId="0DDC8439"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me</w:t>
            </w:r>
          </w:p>
          <w:p w14:paraId="552703A4"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we</w:t>
            </w:r>
          </w:p>
          <w:p w14:paraId="00580AF7"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she</w:t>
            </w:r>
          </w:p>
          <w:p w14:paraId="6040D4EA"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he</w:t>
            </w:r>
          </w:p>
          <w:p w14:paraId="14BC51C1" w14:textId="35345B90" w:rsidR="009164E2" w:rsidRPr="00F12C3C"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be</w:t>
            </w:r>
          </w:p>
        </w:tc>
        <w:tc>
          <w:tcPr>
            <w:tcW w:w="2495" w:type="dxa"/>
            <w:tcBorders>
              <w:bottom w:val="single" w:sz="4" w:space="0" w:color="auto"/>
            </w:tcBorders>
          </w:tcPr>
          <w:p w14:paraId="0D36F171"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no</w:t>
            </w:r>
          </w:p>
          <w:p w14:paraId="7E51EBC7"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go</w:t>
            </w:r>
          </w:p>
          <w:p w14:paraId="6D7CBD04" w14:textId="77777777" w:rsidR="009164E2"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so</w:t>
            </w:r>
          </w:p>
          <w:p w14:paraId="0EE52CAF" w14:textId="047FA1C8" w:rsidR="009164E2" w:rsidRPr="00F12C3C" w:rsidRDefault="009164E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do</w:t>
            </w:r>
          </w:p>
        </w:tc>
        <w:tc>
          <w:tcPr>
            <w:tcW w:w="2508" w:type="dxa"/>
            <w:tcBorders>
              <w:bottom w:val="single" w:sz="4" w:space="0" w:color="auto"/>
            </w:tcBorders>
          </w:tcPr>
          <w:p w14:paraId="549B36E3" w14:textId="77777777" w:rsidR="009164E2" w:rsidRDefault="009164E2" w:rsidP="009164E2">
            <w:pPr>
              <w:rPr>
                <w:rFonts w:ascii="SassoonPrimaryInfant" w:hAnsi="SassoonPrimaryInfant" w:cs="Tahoma"/>
                <w:bCs/>
                <w:color w:val="FF0000"/>
                <w:sz w:val="24"/>
                <w:szCs w:val="24"/>
              </w:rPr>
            </w:pPr>
            <w:r>
              <w:rPr>
                <w:rFonts w:ascii="SassoonPrimaryInfant" w:hAnsi="SassoonPrimaryInfant" w:cs="Tahoma"/>
                <w:bCs/>
                <w:color w:val="FF0000"/>
                <w:sz w:val="24"/>
                <w:szCs w:val="24"/>
              </w:rPr>
              <w:t>my</w:t>
            </w:r>
          </w:p>
          <w:p w14:paraId="75C83587" w14:textId="77777777" w:rsidR="009164E2" w:rsidRDefault="009164E2" w:rsidP="009164E2">
            <w:pPr>
              <w:rPr>
                <w:rFonts w:ascii="SassoonPrimaryInfant" w:hAnsi="SassoonPrimaryInfant" w:cs="Tahoma"/>
                <w:bCs/>
                <w:color w:val="FF0000"/>
                <w:sz w:val="24"/>
                <w:szCs w:val="24"/>
              </w:rPr>
            </w:pPr>
            <w:r>
              <w:rPr>
                <w:rFonts w:ascii="SassoonPrimaryInfant" w:hAnsi="SassoonPrimaryInfant" w:cs="Tahoma"/>
                <w:bCs/>
                <w:color w:val="FF0000"/>
                <w:sz w:val="24"/>
                <w:szCs w:val="24"/>
              </w:rPr>
              <w:t>by</w:t>
            </w:r>
          </w:p>
          <w:p w14:paraId="7B8CF733" w14:textId="498B1A0F" w:rsidR="009164E2" w:rsidRPr="00F12C3C" w:rsidRDefault="009164E2" w:rsidP="009164E2">
            <w:pPr>
              <w:rPr>
                <w:rFonts w:ascii="SassoonPrimaryInfant" w:hAnsi="SassoonPrimaryInfant" w:cs="Tahoma"/>
                <w:bCs/>
                <w:color w:val="FF0000"/>
                <w:sz w:val="24"/>
                <w:szCs w:val="24"/>
              </w:rPr>
            </w:pPr>
          </w:p>
        </w:tc>
        <w:tc>
          <w:tcPr>
            <w:tcW w:w="2640" w:type="dxa"/>
            <w:tcBorders>
              <w:bottom w:val="single" w:sz="4" w:space="0" w:color="auto"/>
            </w:tcBorders>
          </w:tcPr>
          <w:p w14:paraId="34AD1832" w14:textId="77777777" w:rsidR="00D84D72" w:rsidRDefault="00D84D7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you</w:t>
            </w:r>
          </w:p>
          <w:p w14:paraId="47741323" w14:textId="77777777" w:rsidR="00D84D72" w:rsidRDefault="00D84D72" w:rsidP="009164E2">
            <w:pPr>
              <w:rPr>
                <w:rFonts w:ascii="SassoonPrimaryInfant" w:hAnsi="SassoonPrimaryInfant" w:cs="Tahoma"/>
                <w:color w:val="FF0000"/>
                <w:sz w:val="24"/>
                <w:szCs w:val="24"/>
              </w:rPr>
            </w:pPr>
            <w:r>
              <w:rPr>
                <w:rFonts w:ascii="SassoonPrimaryInfant" w:hAnsi="SassoonPrimaryInfant" w:cs="Tahoma"/>
                <w:color w:val="FF0000"/>
                <w:sz w:val="24"/>
                <w:szCs w:val="24"/>
              </w:rPr>
              <w:t>your</w:t>
            </w:r>
          </w:p>
          <w:p w14:paraId="69F46592" w14:textId="18214B43" w:rsidR="00D84D72" w:rsidRPr="00F12C3C" w:rsidRDefault="00D84D72" w:rsidP="009164E2">
            <w:pPr>
              <w:rPr>
                <w:rFonts w:ascii="SassoonPrimaryInfant" w:hAnsi="SassoonPrimaryInfant" w:cs="Tahoma"/>
                <w:color w:val="FF0000"/>
                <w:sz w:val="24"/>
                <w:szCs w:val="24"/>
              </w:rPr>
            </w:pPr>
          </w:p>
        </w:tc>
        <w:tc>
          <w:tcPr>
            <w:tcW w:w="2634" w:type="dxa"/>
            <w:tcBorders>
              <w:bottom w:val="single" w:sz="4" w:space="0" w:color="auto"/>
            </w:tcBorders>
          </w:tcPr>
          <w:p w14:paraId="7EF3C713" w14:textId="3AA45535" w:rsidR="00D84D72" w:rsidRDefault="00D84D72" w:rsidP="00D84D72">
            <w:pPr>
              <w:rPr>
                <w:rFonts w:ascii="SassoonPrimaryInfant" w:hAnsi="SassoonPrimaryInfant" w:cs="Tahoma"/>
                <w:color w:val="FF0000"/>
                <w:sz w:val="24"/>
                <w:szCs w:val="24"/>
              </w:rPr>
            </w:pPr>
            <w:r>
              <w:rPr>
                <w:rFonts w:ascii="SassoonPrimaryInfant" w:hAnsi="SassoonPrimaryInfant" w:cs="Tahoma"/>
                <w:color w:val="FF0000"/>
                <w:sz w:val="24"/>
                <w:szCs w:val="24"/>
              </w:rPr>
              <w:t>are</w:t>
            </w:r>
          </w:p>
          <w:p w14:paraId="5F38D747" w14:textId="1B892C07" w:rsidR="00D84D72" w:rsidRPr="00D84D72" w:rsidRDefault="00D84D72" w:rsidP="00D84D72">
            <w:pPr>
              <w:rPr>
                <w:rFonts w:ascii="SassoonPrimaryInfant" w:hAnsi="SassoonPrimaryInfant" w:cs="Tahoma"/>
                <w:color w:val="FF0000"/>
                <w:sz w:val="24"/>
                <w:szCs w:val="24"/>
              </w:rPr>
            </w:pPr>
            <w:r>
              <w:rPr>
                <w:rFonts w:ascii="SassoonPrimaryInfant" w:hAnsi="SassoonPrimaryInfant" w:cs="Tahoma"/>
                <w:color w:val="FF0000"/>
                <w:sz w:val="24"/>
                <w:szCs w:val="24"/>
              </w:rPr>
              <w:t>our</w:t>
            </w:r>
          </w:p>
        </w:tc>
        <w:tc>
          <w:tcPr>
            <w:tcW w:w="2603" w:type="dxa"/>
            <w:tcBorders>
              <w:bottom w:val="single" w:sz="4" w:space="0" w:color="auto"/>
            </w:tcBorders>
          </w:tcPr>
          <w:p w14:paraId="5E1E0972" w14:textId="085ADC9A" w:rsidR="00D84D72" w:rsidRPr="00D84D72" w:rsidRDefault="00D84D72" w:rsidP="00D84D72">
            <w:pPr>
              <w:rPr>
                <w:rFonts w:ascii="SassoonPrimaryInfant" w:hAnsi="SassoonPrimaryInfant" w:cs="Segoe UI"/>
                <w:color w:val="FF0000"/>
                <w:sz w:val="24"/>
                <w:szCs w:val="24"/>
                <w:shd w:val="clear" w:color="auto" w:fill="FFFFFF"/>
              </w:rPr>
            </w:pPr>
            <w:r>
              <w:rPr>
                <w:rFonts w:ascii="SassoonPrimaryInfant" w:hAnsi="SassoonPrimaryInfant" w:cs="Segoe UI"/>
                <w:color w:val="FF0000"/>
                <w:sz w:val="24"/>
                <w:szCs w:val="24"/>
                <w:shd w:val="clear" w:color="auto" w:fill="FFFFFF"/>
              </w:rPr>
              <w:t>b</w:t>
            </w:r>
            <w:r w:rsidRPr="00D84D72">
              <w:rPr>
                <w:rFonts w:ascii="SassoonPrimaryInfant" w:hAnsi="SassoonPrimaryInfant" w:cs="Segoe UI"/>
                <w:color w:val="FF0000"/>
                <w:sz w:val="24"/>
                <w:szCs w:val="24"/>
                <w:shd w:val="clear" w:color="auto" w:fill="FFFFFF"/>
              </w:rPr>
              <w:t>ecause</w:t>
            </w:r>
          </w:p>
          <w:p w14:paraId="415D4D21" w14:textId="77777777" w:rsidR="00D84D72" w:rsidRPr="0014038E" w:rsidRDefault="00D84D72" w:rsidP="00D84D72">
            <w:pPr>
              <w:rPr>
                <w:rFonts w:ascii="SassoonPrimaryInfant" w:hAnsi="SassoonPrimaryInfant" w:cs="Segoe UI"/>
                <w:color w:val="000000"/>
                <w:sz w:val="20"/>
                <w:szCs w:val="20"/>
                <w:shd w:val="clear" w:color="auto" w:fill="FFFFFF"/>
              </w:rPr>
            </w:pPr>
            <w:r w:rsidRPr="0014038E">
              <w:rPr>
                <w:rFonts w:ascii="SassoonPrimaryInfant" w:hAnsi="SassoonPrimaryInfant" w:cs="Segoe UI"/>
                <w:color w:val="000000"/>
                <w:sz w:val="20"/>
                <w:szCs w:val="20"/>
                <w:shd w:val="clear" w:color="auto" w:fill="FFFFFF"/>
              </w:rPr>
              <w:t>Remember the rhyme…</w:t>
            </w:r>
          </w:p>
          <w:p w14:paraId="52781797" w14:textId="5289834E" w:rsidR="009164E2" w:rsidRPr="00D84D72" w:rsidRDefault="00D84D72" w:rsidP="00D84D72">
            <w:pPr>
              <w:rPr>
                <w:rFonts w:ascii="SassoonPrimaryInfant" w:hAnsi="SassoonPrimaryInfant" w:cs="Segoe UI"/>
                <w:color w:val="000000"/>
                <w:shd w:val="clear" w:color="auto" w:fill="FFFFFF"/>
              </w:rPr>
            </w:pPr>
            <w:r w:rsidRPr="00D84D72">
              <w:rPr>
                <w:rFonts w:ascii="SassoonPrimaryInfant" w:hAnsi="SassoonPrimaryInfant" w:cs="Segoe UI"/>
                <w:color w:val="000000"/>
                <w:shd w:val="clear" w:color="auto" w:fill="FFFFFF"/>
              </w:rPr>
              <w:t>(</w:t>
            </w:r>
            <w:r w:rsidRPr="00D84D72">
              <w:rPr>
                <w:rFonts w:ascii="SassoonPrimaryInfant" w:hAnsi="SassoonPrimaryInfant" w:cs="Segoe UI"/>
                <w:color w:val="000000"/>
                <w:highlight w:val="cyan"/>
                <w:shd w:val="clear" w:color="auto" w:fill="FFFFFF"/>
              </w:rPr>
              <w:t>B</w:t>
            </w:r>
            <w:r w:rsidRPr="00D84D72">
              <w:rPr>
                <w:rFonts w:ascii="SassoonPrimaryInfant" w:hAnsi="SassoonPrimaryInfant" w:cs="Segoe UI"/>
                <w:color w:val="000000"/>
                <w:shd w:val="clear" w:color="auto" w:fill="FFFFFF"/>
              </w:rPr>
              <w:t xml:space="preserve">ig </w:t>
            </w:r>
            <w:r w:rsidRPr="00D84D72">
              <w:rPr>
                <w:rFonts w:ascii="SassoonPrimaryInfant" w:hAnsi="SassoonPrimaryInfant" w:cs="Segoe UI"/>
                <w:color w:val="000000"/>
                <w:highlight w:val="cyan"/>
                <w:shd w:val="clear" w:color="auto" w:fill="FFFFFF"/>
              </w:rPr>
              <w:t>E</w:t>
            </w:r>
            <w:r w:rsidRPr="00D84D72">
              <w:rPr>
                <w:rFonts w:ascii="SassoonPrimaryInfant" w:hAnsi="SassoonPrimaryInfant" w:cs="Segoe UI"/>
                <w:color w:val="000000"/>
                <w:shd w:val="clear" w:color="auto" w:fill="FFFFFF"/>
              </w:rPr>
              <w:t xml:space="preserve">lephants </w:t>
            </w:r>
            <w:r w:rsidRPr="00D84D72">
              <w:rPr>
                <w:rFonts w:ascii="SassoonPrimaryInfant" w:hAnsi="SassoonPrimaryInfant" w:cs="Segoe UI"/>
                <w:color w:val="000000"/>
                <w:highlight w:val="cyan"/>
                <w:shd w:val="clear" w:color="auto" w:fill="FFFFFF"/>
              </w:rPr>
              <w:t>C</w:t>
            </w:r>
            <w:r w:rsidRPr="00D84D72">
              <w:rPr>
                <w:rFonts w:ascii="SassoonPrimaryInfant" w:hAnsi="SassoonPrimaryInfant" w:cs="Segoe UI"/>
                <w:color w:val="000000"/>
                <w:shd w:val="clear" w:color="auto" w:fill="FFFFFF"/>
              </w:rPr>
              <w:t xml:space="preserve">an </w:t>
            </w:r>
            <w:r w:rsidRPr="00D84D72">
              <w:rPr>
                <w:rFonts w:ascii="SassoonPrimaryInfant" w:hAnsi="SassoonPrimaryInfant" w:cs="Segoe UI"/>
                <w:color w:val="000000"/>
                <w:highlight w:val="cyan"/>
                <w:shd w:val="clear" w:color="auto" w:fill="FFFFFF"/>
              </w:rPr>
              <w:t>A</w:t>
            </w:r>
            <w:r w:rsidRPr="00D84D72">
              <w:rPr>
                <w:rFonts w:ascii="SassoonPrimaryInfant" w:hAnsi="SassoonPrimaryInfant" w:cs="Segoe UI"/>
                <w:color w:val="000000"/>
                <w:shd w:val="clear" w:color="auto" w:fill="FFFFFF"/>
              </w:rPr>
              <w:t xml:space="preserve">lways </w:t>
            </w:r>
            <w:r w:rsidRPr="00D84D72">
              <w:rPr>
                <w:rFonts w:ascii="SassoonPrimaryInfant" w:hAnsi="SassoonPrimaryInfant" w:cs="Segoe UI"/>
                <w:color w:val="000000"/>
                <w:highlight w:val="cyan"/>
                <w:shd w:val="clear" w:color="auto" w:fill="FFFFFF"/>
              </w:rPr>
              <w:t>U</w:t>
            </w:r>
            <w:r w:rsidRPr="00D84D72">
              <w:rPr>
                <w:rFonts w:ascii="SassoonPrimaryInfant" w:hAnsi="SassoonPrimaryInfant" w:cs="Segoe UI"/>
                <w:color w:val="000000"/>
                <w:shd w:val="clear" w:color="auto" w:fill="FFFFFF"/>
              </w:rPr>
              <w:t xml:space="preserve">nderstand </w:t>
            </w:r>
            <w:r w:rsidRPr="00D84D72">
              <w:rPr>
                <w:rFonts w:ascii="SassoonPrimaryInfant" w:hAnsi="SassoonPrimaryInfant" w:cs="Segoe UI"/>
                <w:color w:val="000000"/>
                <w:highlight w:val="cyan"/>
                <w:shd w:val="clear" w:color="auto" w:fill="FFFFFF"/>
              </w:rPr>
              <w:t>S</w:t>
            </w:r>
            <w:r w:rsidRPr="00D84D72">
              <w:rPr>
                <w:rFonts w:ascii="SassoonPrimaryInfant" w:hAnsi="SassoonPrimaryInfant" w:cs="Segoe UI"/>
                <w:color w:val="000000"/>
                <w:shd w:val="clear" w:color="auto" w:fill="FFFFFF"/>
              </w:rPr>
              <w:t xml:space="preserve">mall </w:t>
            </w:r>
            <w:r w:rsidRPr="00D84D72">
              <w:rPr>
                <w:rFonts w:ascii="SassoonPrimaryInfant" w:hAnsi="SassoonPrimaryInfant" w:cs="Segoe UI"/>
                <w:color w:val="000000"/>
                <w:highlight w:val="cyan"/>
                <w:shd w:val="clear" w:color="auto" w:fill="FFFFFF"/>
              </w:rPr>
              <w:t>E</w:t>
            </w:r>
            <w:r w:rsidRPr="00D84D72">
              <w:rPr>
                <w:rFonts w:ascii="SassoonPrimaryInfant" w:hAnsi="SassoonPrimaryInfant" w:cs="Segoe UI"/>
                <w:color w:val="000000"/>
                <w:shd w:val="clear" w:color="auto" w:fill="FFFFFF"/>
              </w:rPr>
              <w:t>lephants)</w:t>
            </w:r>
            <w:bookmarkStart w:id="0" w:name="_GoBack"/>
            <w:bookmarkEnd w:id="0"/>
          </w:p>
        </w:tc>
      </w:tr>
    </w:tbl>
    <w:p w14:paraId="02C28D4D" w14:textId="489B0A62" w:rsidR="00695791" w:rsidRPr="00F12C3C" w:rsidRDefault="00350E9D" w:rsidP="00F12C3C">
      <w:pPr>
        <w:pStyle w:val="NormalWeb"/>
        <w:spacing w:after="0" w:afterAutospacing="0"/>
        <w:rPr>
          <w:rFonts w:ascii="SassoonPrimaryInfant" w:hAnsi="SassoonPrimaryInfant" w:cs="Tahoma"/>
        </w:rPr>
      </w:pPr>
      <w:r w:rsidRPr="00F12C3C">
        <w:rPr>
          <w:rStyle w:val="Strong"/>
          <w:rFonts w:ascii="SassoonPrimaryInfant" w:hAnsi="SassoonPrimaryInfant" w:cs="Tahoma"/>
        </w:rPr>
        <w:t>Spellings will be tested weekly. Please practice at home.</w:t>
      </w:r>
      <w:r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Use the </w:t>
      </w:r>
      <w:r w:rsidR="00DB2DDC" w:rsidRPr="00F12C3C">
        <w:rPr>
          <w:rStyle w:val="Emphasis"/>
          <w:rFonts w:ascii="SassoonPrimaryInfant" w:hAnsi="SassoonPrimaryInfant" w:cs="Tahoma"/>
        </w:rPr>
        <w:t>Look, Say, Cover, Write, Check (LSCWC)</w:t>
      </w:r>
      <w:r w:rsidR="00DB2DDC" w:rsidRPr="00F12C3C">
        <w:rPr>
          <w:rFonts w:ascii="SassoonPrimaryInfant" w:hAnsi="SassoonPrimaryInfant" w:cs="Tahoma"/>
        </w:rPr>
        <w:t xml:space="preserve"> method to write out each spelling </w:t>
      </w:r>
      <w:r w:rsidR="00DB2DDC" w:rsidRPr="00F12C3C">
        <w:rPr>
          <w:rStyle w:val="Strong"/>
          <w:rFonts w:ascii="SassoonPrimaryInfant" w:hAnsi="SassoonPrimaryInfant" w:cs="Tahoma"/>
        </w:rPr>
        <w:t>4 times</w:t>
      </w:r>
      <w:r w:rsidR="00DB2DDC" w:rsidRPr="00F12C3C">
        <w:rPr>
          <w:rFonts w:ascii="SassoonPrimaryInfant" w:hAnsi="SassoonPrimaryInfant" w:cs="Tahoma"/>
        </w:rPr>
        <w:t>.</w:t>
      </w:r>
      <w:r w:rsidR="00DB2DDC"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Then choose </w:t>
      </w:r>
      <w:r w:rsidR="00DB2DDC" w:rsidRPr="00F12C3C">
        <w:rPr>
          <w:rStyle w:val="Strong"/>
          <w:rFonts w:ascii="SassoonPrimaryInfant" w:hAnsi="SassoonPrimaryInfant" w:cs="Tahoma"/>
        </w:rPr>
        <w:t xml:space="preserve">at least </w:t>
      </w:r>
      <w:r w:rsidR="0053183E" w:rsidRPr="00F12C3C">
        <w:rPr>
          <w:rStyle w:val="Strong"/>
          <w:rFonts w:ascii="SassoonPrimaryInfant" w:hAnsi="SassoonPrimaryInfant" w:cs="Tahoma"/>
        </w:rPr>
        <w:t>4</w:t>
      </w:r>
      <w:r w:rsidR="00DB2DDC" w:rsidRPr="00F12C3C">
        <w:rPr>
          <w:rStyle w:val="Strong"/>
          <w:rFonts w:ascii="SassoonPrimaryInfant" w:hAnsi="SassoonPrimaryInfant" w:cs="Tahoma"/>
        </w:rPr>
        <w:t xml:space="preserve"> words</w:t>
      </w:r>
      <w:r w:rsidR="00DB2DDC" w:rsidRPr="00F12C3C">
        <w:rPr>
          <w:rFonts w:ascii="SassoonPrimaryInfant" w:hAnsi="SassoonPrimaryInfant" w:cs="Tahoma"/>
        </w:rPr>
        <w:t xml:space="preserve"> and write a sentence for each one. Try to make your sentences interesting!</w:t>
      </w:r>
    </w:p>
    <w:p w14:paraId="090D6331" w14:textId="47177927" w:rsidR="007F722B" w:rsidRPr="00F12C3C" w:rsidRDefault="00DB52B1" w:rsidP="00F12C3C">
      <w:pPr>
        <w:pStyle w:val="NormalWeb"/>
        <w:rPr>
          <w:rFonts w:ascii="SassoonPrimaryInfant" w:hAnsi="SassoonPrimaryInfant" w:cs="Tahoma"/>
        </w:rPr>
      </w:pPr>
      <w:r w:rsidRPr="00F12C3C">
        <w:rPr>
          <w:rFonts w:ascii="SassoonPrimaryInfant" w:hAnsi="SassoonPrimaryInfant" w:cs="Tahoma"/>
        </w:rPr>
        <w:t>Each week, we will focus on a specific spelling rule in class. In addition to these rule-based spellings, there will be</w:t>
      </w:r>
      <w:r w:rsidRPr="00F12C3C">
        <w:rPr>
          <w:rStyle w:val="Strong"/>
          <w:rFonts w:ascii="SassoonPrimaryInfant" w:hAnsi="SassoonPrimaryInfant" w:cs="Tahoma"/>
        </w:rPr>
        <w:t xml:space="preserve"> ‘red </w:t>
      </w:r>
      <w:r w:rsidR="00EE5116" w:rsidRPr="00F12C3C">
        <w:rPr>
          <w:rStyle w:val="Strong"/>
          <w:rFonts w:ascii="SassoonPrimaryInfant" w:hAnsi="SassoonPrimaryInfant" w:cs="Tahoma"/>
        </w:rPr>
        <w:t>words.’</w:t>
      </w:r>
      <w:r w:rsidRPr="00F12C3C">
        <w:rPr>
          <w:rFonts w:ascii="SassoonPrimaryInfant" w:hAnsi="SassoonPrimaryInfant" w:cs="Tahoma"/>
        </w:rPr>
        <w:t xml:space="preserve"> These are </w:t>
      </w:r>
      <w:r w:rsidRPr="00F12C3C">
        <w:rPr>
          <w:rStyle w:val="Strong"/>
          <w:rFonts w:ascii="SassoonPrimaryInfant" w:hAnsi="SassoonPrimaryInfant" w:cs="Tahoma"/>
        </w:rPr>
        <w:t>High Frequency</w:t>
      </w:r>
      <w:r w:rsidR="00F12C3C">
        <w:rPr>
          <w:rStyle w:val="Strong"/>
          <w:rFonts w:ascii="SassoonPrimaryInfant" w:hAnsi="SassoonPrimaryInfant" w:cs="Tahoma"/>
        </w:rPr>
        <w:t>/Common Exception</w:t>
      </w:r>
      <w:r w:rsidRPr="00F12C3C">
        <w:rPr>
          <w:rStyle w:val="Strong"/>
          <w:rFonts w:ascii="SassoonPrimaryInfant" w:hAnsi="SassoonPrimaryInfant" w:cs="Tahoma"/>
        </w:rPr>
        <w:t xml:space="preserve"> Words</w:t>
      </w:r>
      <w:r w:rsidRPr="00F12C3C">
        <w:rPr>
          <w:rFonts w:ascii="SassoonPrimaryInfant" w:hAnsi="SassoonPrimaryInfant"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F12C3C" w:rsidSect="00DB52B1">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SassoonPrimaryInfant">
    <w:panose1 w:val="000004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2485D"/>
    <w:multiLevelType w:val="hybridMultilevel"/>
    <w:tmpl w:val="C2C46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A9253B"/>
    <w:multiLevelType w:val="hybridMultilevel"/>
    <w:tmpl w:val="E9866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6279C6"/>
    <w:multiLevelType w:val="hybridMultilevel"/>
    <w:tmpl w:val="AE267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3776C7"/>
    <w:multiLevelType w:val="hybridMultilevel"/>
    <w:tmpl w:val="06068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8373735"/>
    <w:multiLevelType w:val="hybridMultilevel"/>
    <w:tmpl w:val="BC801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0E37DA"/>
    <w:multiLevelType w:val="hybridMultilevel"/>
    <w:tmpl w:val="8B667368"/>
    <w:lvl w:ilvl="0" w:tplc="54441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CB0779"/>
    <w:multiLevelType w:val="hybridMultilevel"/>
    <w:tmpl w:val="3C0AD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num>
  <w:num w:numId="2">
    <w:abstractNumId w:val="15"/>
  </w:num>
  <w:num w:numId="3">
    <w:abstractNumId w:val="25"/>
  </w:num>
  <w:num w:numId="4">
    <w:abstractNumId w:val="1"/>
  </w:num>
  <w:num w:numId="5">
    <w:abstractNumId w:val="5"/>
  </w:num>
  <w:num w:numId="6">
    <w:abstractNumId w:val="29"/>
  </w:num>
  <w:num w:numId="7">
    <w:abstractNumId w:val="10"/>
  </w:num>
  <w:num w:numId="8">
    <w:abstractNumId w:val="38"/>
  </w:num>
  <w:num w:numId="9">
    <w:abstractNumId w:val="16"/>
  </w:num>
  <w:num w:numId="10">
    <w:abstractNumId w:val="44"/>
  </w:num>
  <w:num w:numId="11">
    <w:abstractNumId w:val="42"/>
  </w:num>
  <w:num w:numId="12">
    <w:abstractNumId w:val="9"/>
  </w:num>
  <w:num w:numId="13">
    <w:abstractNumId w:val="33"/>
  </w:num>
  <w:num w:numId="14">
    <w:abstractNumId w:val="8"/>
  </w:num>
  <w:num w:numId="15">
    <w:abstractNumId w:val="21"/>
  </w:num>
  <w:num w:numId="16">
    <w:abstractNumId w:val="7"/>
  </w:num>
  <w:num w:numId="17">
    <w:abstractNumId w:val="20"/>
  </w:num>
  <w:num w:numId="18">
    <w:abstractNumId w:val="36"/>
  </w:num>
  <w:num w:numId="19">
    <w:abstractNumId w:val="46"/>
  </w:num>
  <w:num w:numId="20">
    <w:abstractNumId w:val="43"/>
  </w:num>
  <w:num w:numId="21">
    <w:abstractNumId w:val="48"/>
  </w:num>
  <w:num w:numId="22">
    <w:abstractNumId w:val="28"/>
  </w:num>
  <w:num w:numId="23">
    <w:abstractNumId w:val="19"/>
  </w:num>
  <w:num w:numId="24">
    <w:abstractNumId w:val="3"/>
  </w:num>
  <w:num w:numId="25">
    <w:abstractNumId w:val="23"/>
  </w:num>
  <w:num w:numId="26">
    <w:abstractNumId w:val="24"/>
  </w:num>
  <w:num w:numId="27">
    <w:abstractNumId w:val="45"/>
  </w:num>
  <w:num w:numId="28">
    <w:abstractNumId w:val="49"/>
  </w:num>
  <w:num w:numId="29">
    <w:abstractNumId w:val="41"/>
  </w:num>
  <w:num w:numId="30">
    <w:abstractNumId w:val="34"/>
  </w:num>
  <w:num w:numId="31">
    <w:abstractNumId w:val="31"/>
  </w:num>
  <w:num w:numId="32">
    <w:abstractNumId w:val="39"/>
  </w:num>
  <w:num w:numId="33">
    <w:abstractNumId w:val="12"/>
  </w:num>
  <w:num w:numId="34">
    <w:abstractNumId w:val="2"/>
  </w:num>
  <w:num w:numId="35">
    <w:abstractNumId w:val="11"/>
  </w:num>
  <w:num w:numId="36">
    <w:abstractNumId w:val="47"/>
  </w:num>
  <w:num w:numId="37">
    <w:abstractNumId w:val="37"/>
  </w:num>
  <w:num w:numId="38">
    <w:abstractNumId w:val="4"/>
  </w:num>
  <w:num w:numId="39">
    <w:abstractNumId w:val="17"/>
  </w:num>
  <w:num w:numId="40">
    <w:abstractNumId w:val="22"/>
  </w:num>
  <w:num w:numId="41">
    <w:abstractNumId w:val="0"/>
  </w:num>
  <w:num w:numId="42">
    <w:abstractNumId w:val="27"/>
  </w:num>
  <w:num w:numId="43">
    <w:abstractNumId w:val="13"/>
  </w:num>
  <w:num w:numId="44">
    <w:abstractNumId w:val="6"/>
  </w:num>
  <w:num w:numId="45">
    <w:abstractNumId w:val="32"/>
  </w:num>
  <w:num w:numId="46">
    <w:abstractNumId w:val="18"/>
  </w:num>
  <w:num w:numId="47">
    <w:abstractNumId w:val="35"/>
  </w:num>
  <w:num w:numId="48">
    <w:abstractNumId w:val="14"/>
  </w:num>
  <w:num w:numId="49">
    <w:abstractNumId w:val="26"/>
  </w:num>
  <w:num w:numId="5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0854EB"/>
    <w:rsid w:val="001F66C1"/>
    <w:rsid w:val="002B110C"/>
    <w:rsid w:val="00350E9D"/>
    <w:rsid w:val="003D1271"/>
    <w:rsid w:val="0040481A"/>
    <w:rsid w:val="0041728C"/>
    <w:rsid w:val="0053183E"/>
    <w:rsid w:val="005D59C4"/>
    <w:rsid w:val="00695791"/>
    <w:rsid w:val="00783381"/>
    <w:rsid w:val="007B2FC8"/>
    <w:rsid w:val="007F722B"/>
    <w:rsid w:val="008B70F2"/>
    <w:rsid w:val="008D05BF"/>
    <w:rsid w:val="009164E2"/>
    <w:rsid w:val="00A11ABA"/>
    <w:rsid w:val="00C46533"/>
    <w:rsid w:val="00D03100"/>
    <w:rsid w:val="00D84D72"/>
    <w:rsid w:val="00DB2DDC"/>
    <w:rsid w:val="00DB52B1"/>
    <w:rsid w:val="00EE5116"/>
    <w:rsid w:val="00F1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Props1.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16D17E2-A8C9-4F64-80BD-A99DA95BADCB}">
  <ds:schemaRefs>
    <ds:schemaRef ds:uri="http://www.w3.org/XML/1998/namespace"/>
    <ds:schemaRef ds:uri="http://schemas.microsoft.com/office/2006/documentManagement/types"/>
    <ds:schemaRef ds:uri="e2b511e8-6bd7-401e-afb1-2dff75a85323"/>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0c8861b-9a8c-44f4-a14a-9f227ff5fe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2</cp:revision>
  <cp:lastPrinted>2025-10-16T12:54:00Z</cp:lastPrinted>
  <dcterms:created xsi:type="dcterms:W3CDTF">2025-12-02T18:51:00Z</dcterms:created>
  <dcterms:modified xsi:type="dcterms:W3CDTF">2025-12-02T18:51:00Z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